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3BEAA" w14:textId="77777777" w:rsidR="004B11E9" w:rsidRDefault="004B11E9" w:rsidP="009819CC">
      <w:pPr>
        <w:jc w:val="center"/>
      </w:pPr>
    </w:p>
    <w:p w14:paraId="2D08BC25" w14:textId="77777777" w:rsidR="004B11E9" w:rsidRDefault="004B11E9" w:rsidP="009819CC">
      <w:pPr>
        <w:jc w:val="center"/>
      </w:pPr>
    </w:p>
    <w:p w14:paraId="57B9525B" w14:textId="55212507" w:rsidR="004B11E9" w:rsidRDefault="00A22151" w:rsidP="009819CC">
      <w:pPr>
        <w:jc w:val="center"/>
      </w:pPr>
      <w:r>
        <w:rPr>
          <w:noProof/>
        </w:rPr>
        <w:drawing>
          <wp:inline distT="0" distB="0" distL="0" distR="0" wp14:anchorId="5530E382" wp14:editId="77C27DFF">
            <wp:extent cx="1314450" cy="1314450"/>
            <wp:effectExtent l="0" t="0" r="0" b="0"/>
            <wp:docPr id="2841350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11342" w14:textId="77777777" w:rsidR="004B11E9" w:rsidRDefault="004B11E9" w:rsidP="009819CC">
      <w:pPr>
        <w:jc w:val="center"/>
      </w:pPr>
    </w:p>
    <w:p w14:paraId="5A7A64EC" w14:textId="2900740E" w:rsidR="009819CC" w:rsidRDefault="009819CC" w:rsidP="009819CC">
      <w:pPr>
        <w:jc w:val="center"/>
      </w:pPr>
      <w:r>
        <w:t>Request for Qualifications</w:t>
      </w:r>
    </w:p>
    <w:p w14:paraId="247E9252" w14:textId="77777777" w:rsidR="009819CC" w:rsidRDefault="009819CC" w:rsidP="009819CC">
      <w:pPr>
        <w:jc w:val="center"/>
      </w:pPr>
      <w:r>
        <w:t>For</w:t>
      </w:r>
    </w:p>
    <w:p w14:paraId="26C00C70" w14:textId="77777777" w:rsidR="009819CC" w:rsidRDefault="009819CC" w:rsidP="009819CC">
      <w:pPr>
        <w:jc w:val="center"/>
      </w:pPr>
      <w:r>
        <w:t>The Purchase, Upgrade, Operations and Maintenance of</w:t>
      </w:r>
    </w:p>
    <w:p w14:paraId="30A9E474" w14:textId="63A4431C" w:rsidR="009819CC" w:rsidRDefault="009819CC" w:rsidP="009819CC">
      <w:pPr>
        <w:jc w:val="center"/>
      </w:pPr>
      <w:r>
        <w:t xml:space="preserve">City of </w:t>
      </w:r>
      <w:r w:rsidR="000B1D4A">
        <w:t>Ansonia</w:t>
      </w:r>
      <w:r>
        <w:t xml:space="preserve"> Wastewater Assets</w:t>
      </w:r>
    </w:p>
    <w:p w14:paraId="00ADFFB9" w14:textId="77777777" w:rsidR="009819CC" w:rsidRDefault="009819CC">
      <w:r>
        <w:br w:type="page"/>
      </w:r>
    </w:p>
    <w:p w14:paraId="2E381DEC" w14:textId="77777777" w:rsidR="004618F8" w:rsidRPr="00A435BE" w:rsidRDefault="004618F8" w:rsidP="004618F8">
      <w:pPr>
        <w:rPr>
          <w:b/>
        </w:rPr>
      </w:pPr>
      <w:r w:rsidRPr="00A435BE">
        <w:rPr>
          <w:b/>
        </w:rPr>
        <w:lastRenderedPageBreak/>
        <w:t xml:space="preserve">Purpose of the </w:t>
      </w:r>
      <w:r w:rsidR="00AB5996">
        <w:rPr>
          <w:b/>
        </w:rPr>
        <w:t>Request for Qualifications (</w:t>
      </w:r>
      <w:r w:rsidRPr="00A435BE">
        <w:rPr>
          <w:b/>
        </w:rPr>
        <w:t>RFQ</w:t>
      </w:r>
      <w:r w:rsidR="00AB5996">
        <w:rPr>
          <w:b/>
        </w:rPr>
        <w:t>)</w:t>
      </w:r>
    </w:p>
    <w:p w14:paraId="39E0A5AD" w14:textId="1347CE55" w:rsidR="004618F8" w:rsidRDefault="004618F8" w:rsidP="004618F8">
      <w:r>
        <w:t>The City of</w:t>
      </w:r>
      <w:r w:rsidR="00803D35">
        <w:t xml:space="preserve"> </w:t>
      </w:r>
      <w:r w:rsidR="000B1D4A">
        <w:t>Ansonia</w:t>
      </w:r>
      <w:r w:rsidR="00F3617A">
        <w:t xml:space="preserve"> </w:t>
      </w:r>
      <w:r w:rsidR="00803D35">
        <w:t xml:space="preserve">has issued this RFQ to explore the sale of </w:t>
      </w:r>
      <w:r w:rsidR="002844DD">
        <w:t>its</w:t>
      </w:r>
      <w:r w:rsidR="00803D35">
        <w:t xml:space="preserve"> wastewater assets to a private regulated utility and </w:t>
      </w:r>
      <w:r w:rsidR="00A759CB">
        <w:t>to generate a list of the</w:t>
      </w:r>
      <w:r w:rsidR="00803D35">
        <w:t xml:space="preserve"> most qualified</w:t>
      </w:r>
      <w:r w:rsidR="00A759CB">
        <w:t xml:space="preserve"> </w:t>
      </w:r>
      <w:r w:rsidR="00AB5996">
        <w:t>utility companies</w:t>
      </w:r>
      <w:r w:rsidR="00803D35">
        <w:t xml:space="preserve">.  This RFQ is not intended to commit </w:t>
      </w:r>
      <w:r w:rsidR="00F3617A">
        <w:t xml:space="preserve">the </w:t>
      </w:r>
      <w:r w:rsidR="000B1D4A">
        <w:t>city</w:t>
      </w:r>
      <w:r w:rsidR="00803D35">
        <w:t xml:space="preserve"> to a wastewater asset sale.</w:t>
      </w:r>
      <w:r w:rsidR="0043298A">
        <w:t xml:space="preserve">  This RFQ is to solicit firms interested in a full ownership model, not </w:t>
      </w:r>
      <w:r w:rsidR="002844DD">
        <w:t>contracted</w:t>
      </w:r>
      <w:r w:rsidR="0043298A">
        <w:t xml:space="preserve"> operations.</w:t>
      </w:r>
    </w:p>
    <w:p w14:paraId="7A40B300" w14:textId="77777777" w:rsidR="00AB5996" w:rsidRPr="005424E4" w:rsidRDefault="00AB5996" w:rsidP="004618F8">
      <w:pPr>
        <w:rPr>
          <w:b/>
        </w:rPr>
      </w:pPr>
      <w:r w:rsidRPr="005424E4">
        <w:rPr>
          <w:b/>
        </w:rPr>
        <w:t>Instructions for Submission</w:t>
      </w:r>
    </w:p>
    <w:p w14:paraId="35371333" w14:textId="1FE51A2B" w:rsidR="000B1D4A" w:rsidRPr="005424E4" w:rsidRDefault="000B1D4A" w:rsidP="004618F8">
      <w:r w:rsidRPr="005424E4">
        <w:t xml:space="preserve">Please submit </w:t>
      </w:r>
      <w:r w:rsidR="009F6353" w:rsidRPr="005424E4">
        <w:t>four (4) sealed hard copies to</w:t>
      </w:r>
      <w:r w:rsidRPr="005424E4">
        <w:t xml:space="preserve"> Diana Branch Town and City Clerk, 253 Main Street, Ansonia, CT 06401 by the due date below.</w:t>
      </w:r>
    </w:p>
    <w:p w14:paraId="2A624BFB" w14:textId="5B883EDE" w:rsidR="00AB5996" w:rsidRPr="005424E4" w:rsidRDefault="003C5B1D" w:rsidP="004618F8">
      <w:r w:rsidRPr="005424E4">
        <w:rPr>
          <w:b/>
          <w:bCs/>
        </w:rPr>
        <w:t xml:space="preserve">All responses are due before </w:t>
      </w:r>
      <w:r w:rsidR="000B1D4A" w:rsidRPr="005424E4">
        <w:rPr>
          <w:b/>
          <w:bCs/>
        </w:rPr>
        <w:t>January 16, 2024 at 3pm</w:t>
      </w:r>
      <w:r w:rsidR="000B1D4A" w:rsidRPr="005424E4">
        <w:t>.</w:t>
      </w:r>
    </w:p>
    <w:p w14:paraId="78BCF960" w14:textId="4BE8E6ED" w:rsidR="00A759CB" w:rsidRPr="005424E4" w:rsidRDefault="00276F31" w:rsidP="00A759CB">
      <w:pPr>
        <w:rPr>
          <w:b/>
          <w:bCs/>
        </w:rPr>
      </w:pPr>
      <w:r w:rsidRPr="005424E4">
        <w:rPr>
          <w:b/>
          <w:bCs/>
        </w:rPr>
        <w:t xml:space="preserve">Minimum </w:t>
      </w:r>
      <w:r w:rsidR="00F3617A" w:rsidRPr="005424E4">
        <w:rPr>
          <w:b/>
          <w:bCs/>
        </w:rPr>
        <w:t>C</w:t>
      </w:r>
      <w:r w:rsidRPr="005424E4">
        <w:rPr>
          <w:b/>
          <w:bCs/>
        </w:rPr>
        <w:t xml:space="preserve">riteria for </w:t>
      </w:r>
      <w:r w:rsidR="00F3617A" w:rsidRPr="005424E4">
        <w:rPr>
          <w:b/>
          <w:bCs/>
        </w:rPr>
        <w:t>I</w:t>
      </w:r>
      <w:r w:rsidRPr="005424E4">
        <w:rPr>
          <w:b/>
          <w:bCs/>
        </w:rPr>
        <w:t xml:space="preserve">nterested </w:t>
      </w:r>
      <w:r w:rsidR="00F3617A" w:rsidRPr="005424E4">
        <w:rPr>
          <w:b/>
          <w:bCs/>
        </w:rPr>
        <w:t>U</w:t>
      </w:r>
      <w:r w:rsidR="00AB5996" w:rsidRPr="005424E4">
        <w:rPr>
          <w:b/>
          <w:bCs/>
        </w:rPr>
        <w:t xml:space="preserve">tility </w:t>
      </w:r>
      <w:r w:rsidR="00F3617A" w:rsidRPr="005424E4">
        <w:rPr>
          <w:b/>
          <w:bCs/>
        </w:rPr>
        <w:t>C</w:t>
      </w:r>
      <w:r w:rsidR="00AB5996" w:rsidRPr="005424E4">
        <w:rPr>
          <w:b/>
          <w:bCs/>
        </w:rPr>
        <w:t>ompanies</w:t>
      </w:r>
    </w:p>
    <w:p w14:paraId="40EFEB90" w14:textId="6A89A97C" w:rsidR="00F3617A" w:rsidRPr="005424E4" w:rsidRDefault="00C6227E" w:rsidP="00A759CB">
      <w:r w:rsidRPr="005424E4">
        <w:t>Any firms responding to the RFP must meet the following criteria:</w:t>
      </w:r>
    </w:p>
    <w:p w14:paraId="04B7DEFA" w14:textId="77777777" w:rsidR="00A759CB" w:rsidRPr="005424E4" w:rsidRDefault="00A759CB" w:rsidP="00A759CB">
      <w:pPr>
        <w:pStyle w:val="ListParagraph"/>
        <w:numPr>
          <w:ilvl w:val="0"/>
          <w:numId w:val="5"/>
        </w:numPr>
      </w:pPr>
      <w:r w:rsidRPr="005424E4">
        <w:t xml:space="preserve">Currently </w:t>
      </w:r>
      <w:r w:rsidR="00DE1B32" w:rsidRPr="005424E4">
        <w:t xml:space="preserve">operate as a </w:t>
      </w:r>
      <w:r w:rsidRPr="005424E4">
        <w:t>public service company</w:t>
      </w:r>
      <w:r w:rsidR="00DE1B32" w:rsidRPr="005424E4">
        <w:t xml:space="preserve"> focused on water and</w:t>
      </w:r>
      <w:r w:rsidR="00C2328F" w:rsidRPr="005424E4">
        <w:t>/or</w:t>
      </w:r>
      <w:r w:rsidR="00DE1B32" w:rsidRPr="005424E4">
        <w:t xml:space="preserve"> wastewater</w:t>
      </w:r>
    </w:p>
    <w:p w14:paraId="1CF1BD1E" w14:textId="77777777" w:rsidR="00DE1B32" w:rsidRPr="005424E4" w:rsidRDefault="00DE1B32" w:rsidP="00A759CB">
      <w:pPr>
        <w:pStyle w:val="ListParagraph"/>
        <w:numPr>
          <w:ilvl w:val="0"/>
          <w:numId w:val="5"/>
        </w:numPr>
      </w:pPr>
      <w:r w:rsidRPr="005424E4">
        <w:t>Currently regulated by the CT Public Utilities Regulatory Authority</w:t>
      </w:r>
    </w:p>
    <w:p w14:paraId="00F0E665" w14:textId="691D1B02" w:rsidR="00276F31" w:rsidRPr="005424E4" w:rsidRDefault="00A759CB" w:rsidP="00A759CB">
      <w:pPr>
        <w:pStyle w:val="ListParagraph"/>
        <w:numPr>
          <w:ilvl w:val="0"/>
          <w:numId w:val="5"/>
        </w:numPr>
      </w:pPr>
      <w:r w:rsidRPr="005424E4">
        <w:t>Must currently serve</w:t>
      </w:r>
      <w:r w:rsidR="00DE1B32" w:rsidRPr="005424E4">
        <w:t xml:space="preserve"> more than 5</w:t>
      </w:r>
      <w:r w:rsidR="00276F31" w:rsidRPr="005424E4">
        <w:t xml:space="preserve">,000 customers in </w:t>
      </w:r>
      <w:r w:rsidR="00DE1B32" w:rsidRPr="005424E4">
        <w:t>Connecticut</w:t>
      </w:r>
    </w:p>
    <w:p w14:paraId="34C35089" w14:textId="77777777" w:rsidR="00276F31" w:rsidRPr="005424E4" w:rsidRDefault="00DE1B32" w:rsidP="00276F31">
      <w:pPr>
        <w:pStyle w:val="ListParagraph"/>
        <w:numPr>
          <w:ilvl w:val="0"/>
          <w:numId w:val="5"/>
        </w:numPr>
      </w:pPr>
      <w:r w:rsidRPr="005424E4">
        <w:t xml:space="preserve">Exceeded </w:t>
      </w:r>
      <w:r w:rsidR="00276F31" w:rsidRPr="005424E4">
        <w:t>$20M/</w:t>
      </w:r>
      <w:proofErr w:type="spellStart"/>
      <w:r w:rsidR="00276F31" w:rsidRPr="005424E4">
        <w:t>yr</w:t>
      </w:r>
      <w:proofErr w:type="spellEnd"/>
      <w:r w:rsidR="00276F31" w:rsidRPr="005424E4">
        <w:t xml:space="preserve"> </w:t>
      </w:r>
      <w:r w:rsidRPr="005424E4">
        <w:t>of capital project work in each of</w:t>
      </w:r>
      <w:r w:rsidR="00276F31" w:rsidRPr="005424E4">
        <w:t xml:space="preserve"> the last 5 years</w:t>
      </w:r>
    </w:p>
    <w:p w14:paraId="5C52BFC0" w14:textId="7E735946" w:rsidR="00C6227E" w:rsidRPr="005424E4" w:rsidRDefault="00C6227E" w:rsidP="00C6227E">
      <w:pPr>
        <w:rPr>
          <w:b/>
        </w:rPr>
      </w:pPr>
      <w:r w:rsidRPr="005424E4">
        <w:rPr>
          <w:b/>
        </w:rPr>
        <w:t>Intent to Propose, Available Data, and Site Visits</w:t>
      </w:r>
    </w:p>
    <w:p w14:paraId="039DD3D1" w14:textId="7746CF4B" w:rsidR="00DC1A55" w:rsidRPr="005424E4" w:rsidRDefault="00C6227E" w:rsidP="007316F9">
      <w:pPr>
        <w:pStyle w:val="ListParagraph"/>
        <w:numPr>
          <w:ilvl w:val="0"/>
          <w:numId w:val="5"/>
        </w:numPr>
      </w:pPr>
      <w:r w:rsidRPr="005424E4">
        <w:t xml:space="preserve">All parties interested in responding to the RFQ are encouraged to notify </w:t>
      </w:r>
      <w:r w:rsidR="000B1D4A" w:rsidRPr="005424E4">
        <w:t xml:space="preserve">John P. Marini or Sheila </w:t>
      </w:r>
      <w:proofErr w:type="gramStart"/>
      <w:r w:rsidR="000B1D4A" w:rsidRPr="005424E4">
        <w:t xml:space="preserve">O’Malley </w:t>
      </w:r>
      <w:r w:rsidRPr="005424E4">
        <w:t xml:space="preserve"> via</w:t>
      </w:r>
      <w:proofErr w:type="gramEnd"/>
      <w:r w:rsidRPr="005424E4">
        <w:t xml:space="preserve"> email at </w:t>
      </w:r>
      <w:hyperlink r:id="rId8" w:history="1">
        <w:r w:rsidR="000B1D4A" w:rsidRPr="005424E4">
          <w:rPr>
            <w:rStyle w:val="Hyperlink"/>
          </w:rPr>
          <w:t>jmarini@mzslaw.com</w:t>
        </w:r>
      </w:hyperlink>
      <w:r w:rsidR="000B1D4A" w:rsidRPr="005424E4">
        <w:t xml:space="preserve"> or </w:t>
      </w:r>
      <w:hyperlink r:id="rId9" w:history="1">
        <w:r w:rsidR="000B1D4A" w:rsidRPr="005424E4">
          <w:rPr>
            <w:rStyle w:val="Hyperlink"/>
          </w:rPr>
          <w:t>somalley@ansoniact.org</w:t>
        </w:r>
      </w:hyperlink>
    </w:p>
    <w:p w14:paraId="372D4929" w14:textId="7AA22F18" w:rsidR="009E2653" w:rsidRPr="005424E4" w:rsidRDefault="00DC1A55" w:rsidP="00DC1A55">
      <w:pPr>
        <w:pStyle w:val="ListParagraph"/>
        <w:numPr>
          <w:ilvl w:val="0"/>
          <w:numId w:val="5"/>
        </w:numPr>
        <w:rPr>
          <w:b/>
          <w:bCs/>
        </w:rPr>
      </w:pPr>
      <w:r w:rsidRPr="005424E4">
        <w:t xml:space="preserve">All prospective bidders must attend a MANDATORY site visit to be held at the City’s </w:t>
      </w:r>
      <w:r w:rsidR="002844DD" w:rsidRPr="005424E4">
        <w:t>Water Pollution Control Facility</w:t>
      </w:r>
      <w:r w:rsidRPr="005424E4">
        <w:t xml:space="preserve"> at North Division Street, Ansonia, Connecticut 06401. </w:t>
      </w:r>
      <w:r w:rsidRPr="005424E4">
        <w:rPr>
          <w:b/>
          <w:bCs/>
        </w:rPr>
        <w:t xml:space="preserve">Beginning at 9am on </w:t>
      </w:r>
      <w:r w:rsidR="000B1D4A" w:rsidRPr="005424E4">
        <w:rPr>
          <w:b/>
          <w:bCs/>
        </w:rPr>
        <w:t>January 4, 2023.</w:t>
      </w:r>
      <w:r w:rsidRPr="005424E4">
        <w:rPr>
          <w:b/>
          <w:bCs/>
        </w:rPr>
        <w:t xml:space="preserve"> </w:t>
      </w:r>
    </w:p>
    <w:p w14:paraId="712B2DF2" w14:textId="77777777" w:rsidR="009F6353" w:rsidRPr="005424E4" w:rsidRDefault="009E2653" w:rsidP="009F6353">
      <w:pPr>
        <w:pStyle w:val="ListParagraph"/>
        <w:numPr>
          <w:ilvl w:val="0"/>
          <w:numId w:val="5"/>
        </w:numPr>
      </w:pPr>
      <w:r w:rsidRPr="005424E4">
        <w:t xml:space="preserve">Any additional </w:t>
      </w:r>
      <w:r w:rsidR="007316F9" w:rsidRPr="005424E4">
        <w:t xml:space="preserve">questions shall be submitted in writing </w:t>
      </w:r>
      <w:r w:rsidRPr="005424E4">
        <w:t xml:space="preserve">via email to: </w:t>
      </w:r>
      <w:hyperlink r:id="rId10" w:history="1">
        <w:r w:rsidR="000B1D4A" w:rsidRPr="005424E4">
          <w:rPr>
            <w:rStyle w:val="Hyperlink"/>
          </w:rPr>
          <w:t>jmarini@mzslaw.com</w:t>
        </w:r>
      </w:hyperlink>
      <w:r w:rsidR="000B1D4A" w:rsidRPr="005424E4">
        <w:t xml:space="preserve"> and </w:t>
      </w:r>
      <w:hyperlink r:id="rId11" w:history="1">
        <w:r w:rsidR="009F6353" w:rsidRPr="005424E4">
          <w:rPr>
            <w:rStyle w:val="Hyperlink"/>
          </w:rPr>
          <w:t>somalley@ansoniact.org</w:t>
        </w:r>
      </w:hyperlink>
      <w:r w:rsidR="009F6353" w:rsidRPr="005424E4">
        <w:t xml:space="preserve"> </w:t>
      </w:r>
      <w:r w:rsidR="009F6353" w:rsidRPr="005424E4">
        <w:rPr>
          <w:b/>
          <w:bCs/>
        </w:rPr>
        <w:t>The deadline for questions is January 11, 2024</w:t>
      </w:r>
    </w:p>
    <w:p w14:paraId="1D005417" w14:textId="7AAF545B" w:rsidR="009F6353" w:rsidRPr="005424E4" w:rsidRDefault="009F6353" w:rsidP="009F6353">
      <w:pPr>
        <w:pStyle w:val="ListParagraph"/>
        <w:numPr>
          <w:ilvl w:val="0"/>
          <w:numId w:val="5"/>
        </w:numPr>
      </w:pPr>
      <w:r w:rsidRPr="005424E4">
        <w:rPr>
          <w:b/>
          <w:bCs/>
        </w:rPr>
        <w:t>Copy of current appraisal will be included with this RFQ</w:t>
      </w:r>
    </w:p>
    <w:p w14:paraId="24967686" w14:textId="208EA0B7" w:rsidR="009E2653" w:rsidRPr="005424E4" w:rsidRDefault="009E2653" w:rsidP="009F6353">
      <w:pPr>
        <w:pStyle w:val="ListParagraph"/>
      </w:pPr>
    </w:p>
    <w:p w14:paraId="4AA3E647" w14:textId="4F91B2E9" w:rsidR="0043298A" w:rsidRDefault="007316F9" w:rsidP="0043298A">
      <w:pPr>
        <w:pStyle w:val="ListParagraph"/>
        <w:numPr>
          <w:ilvl w:val="0"/>
          <w:numId w:val="5"/>
        </w:numPr>
      </w:pPr>
      <w:r w:rsidRPr="005424E4">
        <w:t xml:space="preserve">Answers to questions will be published in an Addendum.  </w:t>
      </w:r>
      <w:r w:rsidR="006A1535" w:rsidRPr="005424E4">
        <w:t>As part of the response, identify</w:t>
      </w:r>
      <w:r w:rsidR="006A1535">
        <w:t xml:space="preserve"> p</w:t>
      </w:r>
      <w:r w:rsidR="00A435BE">
        <w:t xml:space="preserve">ossible benefits to the </w:t>
      </w:r>
      <w:r w:rsidR="000B1D4A">
        <w:t>city</w:t>
      </w:r>
      <w:r w:rsidR="006A1535">
        <w:t xml:space="preserve"> and its citizens.  These may</w:t>
      </w:r>
      <w:r w:rsidR="00A435BE">
        <w:t xml:space="preserve"> include:</w:t>
      </w:r>
    </w:p>
    <w:p w14:paraId="0CC61766" w14:textId="77777777" w:rsidR="00A435BE" w:rsidRDefault="00A435BE" w:rsidP="00A435BE">
      <w:pPr>
        <w:pStyle w:val="ListParagraph"/>
        <w:numPr>
          <w:ilvl w:val="0"/>
          <w:numId w:val="4"/>
        </w:numPr>
      </w:pPr>
      <w:r w:rsidRPr="00A435BE">
        <w:rPr>
          <w:b/>
        </w:rPr>
        <w:t>Reduced risk:</w:t>
      </w:r>
      <w:r>
        <w:t xml:space="preserve"> </w:t>
      </w:r>
      <w:r w:rsidR="0043298A">
        <w:t>Operating a wastewater system has become increasingly technical and regulated.  Many systems in the region have already outsourced their sewer operations.  Ownership of the</w:t>
      </w:r>
      <w:r w:rsidR="00803D35">
        <w:t xml:space="preserve"> system by a firm with more technical and financ</w:t>
      </w:r>
      <w:r w:rsidR="0043298A">
        <w:t>ial resources than the WPCA, should result in rate stability</w:t>
      </w:r>
      <w:r w:rsidR="00B86FA3">
        <w:t xml:space="preserve"> over the long term,</w:t>
      </w:r>
      <w:r w:rsidR="0043298A">
        <w:t xml:space="preserve"> and reduced risk for the City.</w:t>
      </w:r>
    </w:p>
    <w:p w14:paraId="267C6339" w14:textId="29701440" w:rsidR="00A435BE" w:rsidRDefault="00A435BE" w:rsidP="00A435BE">
      <w:pPr>
        <w:pStyle w:val="ListParagraph"/>
        <w:numPr>
          <w:ilvl w:val="0"/>
          <w:numId w:val="4"/>
        </w:numPr>
      </w:pPr>
      <w:r w:rsidRPr="00A435BE">
        <w:rPr>
          <w:b/>
        </w:rPr>
        <w:t xml:space="preserve">Reduce Debt and Eliminate Future Municipal Borrowing: </w:t>
      </w:r>
      <w:r w:rsidR="00E423FE">
        <w:t xml:space="preserve">While the WPCA owns the wastewater assets and is responsible for the operation of the system, the debt incurred for upgrading the system is backed by the </w:t>
      </w:r>
      <w:r w:rsidR="000B1D4A">
        <w:t>city.</w:t>
      </w:r>
      <w:r w:rsidR="00E423FE">
        <w:t xml:space="preserve">  A sale would eliminate the need for future borro</w:t>
      </w:r>
      <w:r>
        <w:t xml:space="preserve">wing by the </w:t>
      </w:r>
      <w:r w:rsidR="000B1D4A">
        <w:t>city</w:t>
      </w:r>
      <w:r>
        <w:t xml:space="preserve"> for wastewater and sale proceeds could retire existing debt. </w:t>
      </w:r>
    </w:p>
    <w:p w14:paraId="0CF739E8" w14:textId="1B17AD4C" w:rsidR="004618F8" w:rsidRDefault="00A435BE" w:rsidP="00A435BE">
      <w:pPr>
        <w:pStyle w:val="ListParagraph"/>
        <w:numPr>
          <w:ilvl w:val="0"/>
          <w:numId w:val="4"/>
        </w:numPr>
      </w:pPr>
      <w:r w:rsidRPr="00A435BE">
        <w:rPr>
          <w:b/>
        </w:rPr>
        <w:lastRenderedPageBreak/>
        <w:t>Fund Other Projects:</w:t>
      </w:r>
      <w:r>
        <w:t xml:space="preserve"> </w:t>
      </w:r>
      <w:r w:rsidR="00E423FE">
        <w:t xml:space="preserve">Sale proceeds could also be used to fund other City capital projects </w:t>
      </w:r>
      <w:r w:rsidR="002844DD">
        <w:t>without</w:t>
      </w:r>
      <w:r>
        <w:t xml:space="preserve"> additional borrowing.</w:t>
      </w:r>
    </w:p>
    <w:p w14:paraId="0375359A" w14:textId="77777777" w:rsidR="009819CC" w:rsidRPr="00A435BE" w:rsidRDefault="009819CC" w:rsidP="004618F8">
      <w:pPr>
        <w:rPr>
          <w:b/>
        </w:rPr>
      </w:pPr>
      <w:r w:rsidRPr="00A435BE">
        <w:rPr>
          <w:b/>
        </w:rPr>
        <w:t>Provisions for the Contractual Relationship with the Selected Firm</w:t>
      </w:r>
    </w:p>
    <w:p w14:paraId="429610E3" w14:textId="0297F6B1" w:rsidR="009819CC" w:rsidRDefault="009819CC" w:rsidP="009819CC">
      <w:pPr>
        <w:pStyle w:val="ListParagraph"/>
        <w:numPr>
          <w:ilvl w:val="0"/>
          <w:numId w:val="1"/>
        </w:numPr>
      </w:pPr>
      <w:r>
        <w:t xml:space="preserve"> The </w:t>
      </w:r>
      <w:r w:rsidR="006A1535">
        <w:t xml:space="preserve">City </w:t>
      </w:r>
      <w:r>
        <w:t xml:space="preserve">will enter into an </w:t>
      </w:r>
      <w:r w:rsidR="001A3C19">
        <w:t xml:space="preserve">exclusivity </w:t>
      </w:r>
      <w:r>
        <w:t xml:space="preserve">agreement with the most qualified firm to negotiate a purchase price and </w:t>
      </w:r>
      <w:r w:rsidR="005D6F9F">
        <w:t>terms and conditions for the sale of the wastewater assets.</w:t>
      </w:r>
      <w:r w:rsidR="002A1283">
        <w:t xml:space="preserve">  The </w:t>
      </w:r>
      <w:r w:rsidR="006A1535">
        <w:t xml:space="preserve">City </w:t>
      </w:r>
      <w:r w:rsidR="002A1283">
        <w:t xml:space="preserve">reserves the right to qualify multiple </w:t>
      </w:r>
      <w:r w:rsidR="006A1535">
        <w:t>firms or no firms.</w:t>
      </w:r>
    </w:p>
    <w:p w14:paraId="1212BA4C" w14:textId="77777777" w:rsidR="001A3C19" w:rsidRDefault="001A3C19" w:rsidP="001A3C19">
      <w:pPr>
        <w:pStyle w:val="ListParagraph"/>
      </w:pPr>
    </w:p>
    <w:p w14:paraId="7381A350" w14:textId="6B2B42AB" w:rsidR="001A3C19" w:rsidRDefault="005D6F9F" w:rsidP="001A3C19">
      <w:pPr>
        <w:pStyle w:val="ListParagraph"/>
        <w:numPr>
          <w:ilvl w:val="0"/>
          <w:numId w:val="1"/>
        </w:numPr>
      </w:pPr>
      <w:r>
        <w:t xml:space="preserve">The most qualified firm will have </w:t>
      </w:r>
      <w:r w:rsidR="006A1535">
        <w:t>6</w:t>
      </w:r>
      <w:r w:rsidR="001168F3">
        <w:t>0-day</w:t>
      </w:r>
      <w:r w:rsidR="006A1535">
        <w:t>s</w:t>
      </w:r>
      <w:r w:rsidR="001168F3">
        <w:t xml:space="preserve"> </w:t>
      </w:r>
      <w:r w:rsidR="006A1535">
        <w:t xml:space="preserve">to present the </w:t>
      </w:r>
      <w:r w:rsidR="000B1D4A">
        <w:t>city</w:t>
      </w:r>
      <w:r w:rsidR="006A1535">
        <w:t xml:space="preserve"> with a non-binding offer.  If in the City’s sole opinion, the offer is reasonable, the </w:t>
      </w:r>
      <w:r w:rsidR="000B1D4A">
        <w:t>city</w:t>
      </w:r>
      <w:r w:rsidR="006A1535">
        <w:t xml:space="preserve"> will grant a </w:t>
      </w:r>
      <w:r w:rsidR="003C5B1D">
        <w:t>1-year</w:t>
      </w:r>
      <w:r w:rsidR="006A1535">
        <w:t xml:space="preserve"> </w:t>
      </w:r>
      <w:r>
        <w:t xml:space="preserve">period of exclusivity </w:t>
      </w:r>
      <w:r w:rsidR="001168F3">
        <w:t>to negotiate a</w:t>
      </w:r>
      <w:r w:rsidR="006A1535">
        <w:t xml:space="preserve"> definitive </w:t>
      </w:r>
      <w:r w:rsidR="001168F3">
        <w:t>Asset Purchase Agreement.  This period may be extended by mutual agreement of both the</w:t>
      </w:r>
      <w:r w:rsidR="006A1535">
        <w:t xml:space="preserve"> </w:t>
      </w:r>
      <w:r w:rsidR="000B1D4A">
        <w:t>city</w:t>
      </w:r>
      <w:r w:rsidR="001168F3">
        <w:t xml:space="preserve"> and the most qualified firm.</w:t>
      </w:r>
    </w:p>
    <w:p w14:paraId="4F632C9F" w14:textId="77777777" w:rsidR="001A3C19" w:rsidRDefault="001A3C19" w:rsidP="001A3C19">
      <w:pPr>
        <w:pStyle w:val="ListParagraph"/>
      </w:pPr>
    </w:p>
    <w:p w14:paraId="2AB3B3A5" w14:textId="150DBA08" w:rsidR="001A3C19" w:rsidRDefault="001168F3" w:rsidP="009819CC">
      <w:pPr>
        <w:pStyle w:val="ListParagraph"/>
        <w:numPr>
          <w:ilvl w:val="0"/>
          <w:numId w:val="1"/>
        </w:numPr>
      </w:pPr>
      <w:r>
        <w:t xml:space="preserve">If at the end of the period of exclusivity, the </w:t>
      </w:r>
      <w:r w:rsidR="006A1535">
        <w:t>City</w:t>
      </w:r>
      <w:r>
        <w:t xml:space="preserve"> is unable to reach agreement with the most qualified </w:t>
      </w:r>
      <w:r w:rsidR="00AB5996">
        <w:t>company</w:t>
      </w:r>
      <w:r>
        <w:t xml:space="preserve">, </w:t>
      </w:r>
      <w:r w:rsidR="006A1535">
        <w:t>the City</w:t>
      </w:r>
      <w:r>
        <w:t xml:space="preserve"> may at its discretion, enter into an exclusivity agreement with next most qualified </w:t>
      </w:r>
      <w:r w:rsidR="00AB5996">
        <w:t>company</w:t>
      </w:r>
      <w:r>
        <w:t xml:space="preserve"> or abandon the wastewater asset sale process.</w:t>
      </w:r>
      <w:r w:rsidR="001A3C19">
        <w:t xml:space="preserve">  This process may continue until the list of qualified </w:t>
      </w:r>
      <w:r w:rsidR="00AB5996">
        <w:t>companies</w:t>
      </w:r>
      <w:r w:rsidR="001A3C19">
        <w:t xml:space="preserve"> is exhausted.</w:t>
      </w:r>
    </w:p>
    <w:p w14:paraId="4AFF794A" w14:textId="77777777" w:rsidR="00DE1B32" w:rsidRDefault="00DE1B32" w:rsidP="001A3C19">
      <w:pPr>
        <w:pStyle w:val="ListParagraph"/>
        <w:rPr>
          <w:b/>
        </w:rPr>
      </w:pPr>
    </w:p>
    <w:p w14:paraId="45DCD623" w14:textId="77777777" w:rsidR="001168F3" w:rsidRPr="004618F8" w:rsidRDefault="001A3C19" w:rsidP="00DE1B32">
      <w:pPr>
        <w:pStyle w:val="ListParagraph"/>
        <w:ind w:left="0"/>
        <w:rPr>
          <w:b/>
        </w:rPr>
      </w:pPr>
      <w:r w:rsidRPr="004618F8">
        <w:rPr>
          <w:b/>
        </w:rPr>
        <w:t>Statement of Qualifications</w:t>
      </w:r>
    </w:p>
    <w:p w14:paraId="440FD6C7" w14:textId="77777777" w:rsidR="001A3C19" w:rsidRDefault="001A3C19" w:rsidP="001A3C19">
      <w:pPr>
        <w:pStyle w:val="ListParagraph"/>
      </w:pPr>
    </w:p>
    <w:p w14:paraId="2EAF76DF" w14:textId="77777777" w:rsidR="001A3C19" w:rsidRDefault="001A3C19" w:rsidP="00093310">
      <w:pPr>
        <w:pStyle w:val="ListParagraph"/>
        <w:numPr>
          <w:ilvl w:val="0"/>
          <w:numId w:val="2"/>
        </w:numPr>
      </w:pPr>
      <w:r w:rsidRPr="000F50BB">
        <w:rPr>
          <w:u w:val="single"/>
        </w:rPr>
        <w:t xml:space="preserve">Cover </w:t>
      </w:r>
      <w:r w:rsidR="00093310" w:rsidRPr="000F50BB">
        <w:rPr>
          <w:u w:val="single"/>
        </w:rPr>
        <w:t>Letter</w:t>
      </w:r>
      <w:r>
        <w:t xml:space="preserve"> -- Key contact(s) for your response to the RFP; contact information shall include email address and telephone contact numbers; </w:t>
      </w:r>
      <w:r w:rsidR="00093310">
        <w:t xml:space="preserve">and </w:t>
      </w:r>
      <w:r>
        <w:t>pronouncement of the contact(s) that are authorized to commit your organization to contractual obligations</w:t>
      </w:r>
      <w:r w:rsidR="00093310">
        <w:t xml:space="preserve">. </w:t>
      </w:r>
    </w:p>
    <w:p w14:paraId="1C70160A" w14:textId="77777777" w:rsidR="002A1283" w:rsidRDefault="002A1283" w:rsidP="002A1283">
      <w:pPr>
        <w:pStyle w:val="ListParagraph"/>
        <w:ind w:left="1080"/>
      </w:pPr>
    </w:p>
    <w:p w14:paraId="130A4CFC" w14:textId="224C4707" w:rsidR="002A1283" w:rsidRDefault="001A3C19" w:rsidP="002A1283">
      <w:pPr>
        <w:pStyle w:val="ListParagraph"/>
        <w:numPr>
          <w:ilvl w:val="0"/>
          <w:numId w:val="2"/>
        </w:numPr>
      </w:pPr>
      <w:r w:rsidRPr="000F50BB">
        <w:rPr>
          <w:u w:val="single"/>
        </w:rPr>
        <w:t>Executive Summary</w:t>
      </w:r>
      <w:r>
        <w:t xml:space="preserve"> – </w:t>
      </w:r>
      <w:r w:rsidR="00093310">
        <w:t>1 page summary of the firm</w:t>
      </w:r>
      <w:r w:rsidR="000B1D4A">
        <w:t>’</w:t>
      </w:r>
      <w:r w:rsidR="00093310">
        <w:t>s overall response.</w:t>
      </w:r>
    </w:p>
    <w:p w14:paraId="0D3820BD" w14:textId="77777777" w:rsidR="002A1283" w:rsidRDefault="002A1283" w:rsidP="002A1283">
      <w:pPr>
        <w:pStyle w:val="ListParagraph"/>
        <w:ind w:left="1080"/>
      </w:pPr>
    </w:p>
    <w:p w14:paraId="3D4CA72F" w14:textId="77777777" w:rsidR="005352F6" w:rsidRPr="000F50BB" w:rsidRDefault="005352F6" w:rsidP="001A3C19">
      <w:pPr>
        <w:pStyle w:val="ListParagraph"/>
        <w:numPr>
          <w:ilvl w:val="0"/>
          <w:numId w:val="2"/>
        </w:numPr>
        <w:rPr>
          <w:u w:val="single"/>
        </w:rPr>
      </w:pPr>
      <w:r w:rsidRPr="000F50BB">
        <w:rPr>
          <w:u w:val="single"/>
        </w:rPr>
        <w:t>Experience</w:t>
      </w:r>
    </w:p>
    <w:p w14:paraId="40B69C94" w14:textId="77777777" w:rsidR="005352F6" w:rsidRDefault="005352F6" w:rsidP="005261CA">
      <w:pPr>
        <w:pStyle w:val="ListParagraph"/>
        <w:numPr>
          <w:ilvl w:val="1"/>
          <w:numId w:val="2"/>
        </w:numPr>
      </w:pPr>
      <w:r w:rsidRPr="000F50BB">
        <w:rPr>
          <w:i/>
        </w:rPr>
        <w:t>Company History</w:t>
      </w:r>
      <w:r w:rsidR="005261CA" w:rsidRPr="000F50BB">
        <w:rPr>
          <w:i/>
        </w:rPr>
        <w:t xml:space="preserve"> and </w:t>
      </w:r>
      <w:r w:rsidRPr="000F50BB">
        <w:rPr>
          <w:i/>
        </w:rPr>
        <w:t>Existing Operations</w:t>
      </w:r>
      <w:r w:rsidR="002A1283" w:rsidRPr="000F50BB">
        <w:rPr>
          <w:i/>
        </w:rPr>
        <w:t>:</w:t>
      </w:r>
      <w:r w:rsidR="002A1283">
        <w:t xml:space="preserve"> Provide a summary of your firm</w:t>
      </w:r>
      <w:r w:rsidR="00542DD1">
        <w:t>’</w:t>
      </w:r>
      <w:r w:rsidR="002A1283">
        <w:t>s history</w:t>
      </w:r>
      <w:r w:rsidR="00542DD1">
        <w:t xml:space="preserve"> and summarize</w:t>
      </w:r>
      <w:r w:rsidR="00F94253">
        <w:t xml:space="preserve"> existing utility operations.</w:t>
      </w:r>
    </w:p>
    <w:p w14:paraId="38A19FD3" w14:textId="77777777" w:rsidR="005352F6" w:rsidRDefault="005352F6" w:rsidP="005352F6">
      <w:pPr>
        <w:pStyle w:val="ListParagraph"/>
        <w:numPr>
          <w:ilvl w:val="1"/>
          <w:numId w:val="2"/>
        </w:numPr>
      </w:pPr>
      <w:r w:rsidRPr="000F50BB">
        <w:rPr>
          <w:i/>
        </w:rPr>
        <w:t>CT PURA Regulatory Experience</w:t>
      </w:r>
      <w:r w:rsidR="00F94253" w:rsidRPr="000F50BB">
        <w:rPr>
          <w:i/>
        </w:rPr>
        <w:t>:</w:t>
      </w:r>
      <w:r w:rsidR="00F94253">
        <w:t xml:space="preserve"> Any wastewater asset sale will ultimately need to be approved by the CT Public Utilities Regulatory Authority (PURA). Provide a summary of the compan</w:t>
      </w:r>
      <w:r w:rsidR="00D65B97">
        <w:t>y’s</w:t>
      </w:r>
      <w:r w:rsidR="00F94253">
        <w:t xml:space="preserve"> history with the Connecticut Public Utilities Regulatory Authority.  </w:t>
      </w:r>
    </w:p>
    <w:p w14:paraId="2B7D3520" w14:textId="1386787D" w:rsidR="005261CA" w:rsidRDefault="005261CA" w:rsidP="005352F6">
      <w:pPr>
        <w:pStyle w:val="ListParagraph"/>
        <w:numPr>
          <w:ilvl w:val="1"/>
          <w:numId w:val="2"/>
        </w:numPr>
      </w:pPr>
      <w:r w:rsidRPr="000F50BB">
        <w:rPr>
          <w:i/>
        </w:rPr>
        <w:t>Financial capabilities</w:t>
      </w:r>
      <w:r w:rsidR="00F94253" w:rsidRPr="000F50BB">
        <w:rPr>
          <w:i/>
        </w:rPr>
        <w:t>:</w:t>
      </w:r>
      <w:r w:rsidR="00F94253">
        <w:t xml:space="preserve"> Provide a financial summary of the firm</w:t>
      </w:r>
      <w:r w:rsidR="000B1D4A">
        <w:t>’</w:t>
      </w:r>
      <w:r w:rsidR="00F94253">
        <w:t xml:space="preserve">s </w:t>
      </w:r>
      <w:r w:rsidR="002844DD">
        <w:t>operations and</w:t>
      </w:r>
      <w:r w:rsidR="00F94253">
        <w:t xml:space="preserve"> demonstrate the financial capabilities to </w:t>
      </w:r>
      <w:r w:rsidR="00FF2AD8">
        <w:t>both purchase, upgrade, and maintain the WPCA’s wastewater assets.</w:t>
      </w:r>
    </w:p>
    <w:p w14:paraId="7D6BCD6F" w14:textId="77777777" w:rsidR="005352F6" w:rsidRDefault="005352F6" w:rsidP="005352F6">
      <w:pPr>
        <w:pStyle w:val="ListParagraph"/>
        <w:numPr>
          <w:ilvl w:val="1"/>
          <w:numId w:val="2"/>
        </w:numPr>
      </w:pPr>
      <w:r w:rsidRPr="000F50BB">
        <w:rPr>
          <w:i/>
        </w:rPr>
        <w:t>Capital Program Management</w:t>
      </w:r>
      <w:r w:rsidR="00FF2AD8" w:rsidRPr="000F50BB">
        <w:rPr>
          <w:i/>
        </w:rPr>
        <w:t>:</w:t>
      </w:r>
      <w:r w:rsidR="00FF2AD8">
        <w:t xml:space="preserve"> Provide a history of the firms last 5 years of capital expenditures and how capital programs are managed and executed.</w:t>
      </w:r>
    </w:p>
    <w:p w14:paraId="2BB52019" w14:textId="77777777" w:rsidR="005352F6" w:rsidRDefault="005352F6" w:rsidP="005352F6">
      <w:pPr>
        <w:pStyle w:val="ListParagraph"/>
        <w:numPr>
          <w:ilvl w:val="1"/>
          <w:numId w:val="2"/>
        </w:numPr>
      </w:pPr>
      <w:r w:rsidRPr="000F50BB">
        <w:rPr>
          <w:i/>
        </w:rPr>
        <w:t>Ratemaking</w:t>
      </w:r>
      <w:r w:rsidR="00FF2AD8">
        <w:t>: Provide a recent history of existing rates for CT customers, an approach to ratemaking, and a comparison to other CT utilities.</w:t>
      </w:r>
    </w:p>
    <w:p w14:paraId="5E9D33D3" w14:textId="77777777" w:rsidR="005352F6" w:rsidRDefault="005352F6" w:rsidP="00542DD1">
      <w:pPr>
        <w:pStyle w:val="ListParagraph"/>
        <w:numPr>
          <w:ilvl w:val="1"/>
          <w:numId w:val="2"/>
        </w:numPr>
      </w:pPr>
      <w:r w:rsidRPr="000F50BB">
        <w:rPr>
          <w:i/>
        </w:rPr>
        <w:lastRenderedPageBreak/>
        <w:t>Customer Service</w:t>
      </w:r>
      <w:r w:rsidR="00FF2AD8">
        <w:t xml:space="preserve">: </w:t>
      </w:r>
      <w:r w:rsidR="00C37C68">
        <w:t>Explain and d</w:t>
      </w:r>
      <w:r w:rsidR="00FF2AD8">
        <w:t xml:space="preserve">emonstrate how customer service activities are executed </w:t>
      </w:r>
      <w:r w:rsidR="00C37C68">
        <w:t xml:space="preserve">and measured </w:t>
      </w:r>
      <w:r w:rsidR="00FF2AD8">
        <w:t>for existing customers and how customer satisfaction ratings have compared to existing utilities.</w:t>
      </w:r>
      <w:r w:rsidR="00C37C68">
        <w:t xml:space="preserve">  </w:t>
      </w:r>
    </w:p>
    <w:p w14:paraId="4FDA1033" w14:textId="77777777" w:rsidR="00542DD1" w:rsidRDefault="00542DD1" w:rsidP="00542DD1">
      <w:pPr>
        <w:pStyle w:val="ListParagraph"/>
        <w:ind w:left="1800"/>
      </w:pPr>
    </w:p>
    <w:p w14:paraId="7BAC599A" w14:textId="77777777" w:rsidR="001A3C19" w:rsidRDefault="005352F6" w:rsidP="001A3C19">
      <w:pPr>
        <w:pStyle w:val="ListParagraph"/>
        <w:numPr>
          <w:ilvl w:val="0"/>
          <w:numId w:val="2"/>
        </w:numPr>
      </w:pPr>
      <w:r>
        <w:t>Ownership</w:t>
      </w:r>
      <w:r w:rsidR="00C37C68">
        <w:t xml:space="preserve"> and Operations</w:t>
      </w:r>
      <w:r>
        <w:t xml:space="preserve"> Approach</w:t>
      </w:r>
      <w:r w:rsidR="001A3C19">
        <w:t xml:space="preserve"> </w:t>
      </w:r>
    </w:p>
    <w:p w14:paraId="1DF66A6C" w14:textId="29FBB324" w:rsidR="00C37C68" w:rsidRDefault="00253C4F" w:rsidP="00C37C68">
      <w:pPr>
        <w:ind w:left="1080"/>
      </w:pPr>
      <w:r>
        <w:t xml:space="preserve">With the understanding that </w:t>
      </w:r>
      <w:r w:rsidR="00B20E27">
        <w:t>t</w:t>
      </w:r>
      <w:r w:rsidR="00C37C68">
        <w:t>he firm</w:t>
      </w:r>
      <w:r w:rsidR="003C5B1D">
        <w:t>’</w:t>
      </w:r>
      <w:r w:rsidR="00C37C68">
        <w:t>s overall approach to</w:t>
      </w:r>
      <w:r>
        <w:t xml:space="preserve"> ownership and o</w:t>
      </w:r>
      <w:r w:rsidR="00B20E27">
        <w:t xml:space="preserve">perations of the plant would be subject to </w:t>
      </w:r>
      <w:r w:rsidR="006A1535">
        <w:t>significant</w:t>
      </w:r>
      <w:r w:rsidR="00B20E27">
        <w:t xml:space="preserve"> due diligence, please provide an explanation of how you would approach ownership of and continued maintenance of the </w:t>
      </w:r>
      <w:r w:rsidR="003C5B1D">
        <w:t>City’s</w:t>
      </w:r>
      <w:r w:rsidR="00B20E27">
        <w:t xml:space="preserve"> wastewater facilities.</w:t>
      </w:r>
    </w:p>
    <w:p w14:paraId="115D8648" w14:textId="45D76495" w:rsidR="00B20E27" w:rsidRDefault="002256D1" w:rsidP="000F50BB">
      <w:pPr>
        <w:pStyle w:val="ListParagraph"/>
        <w:numPr>
          <w:ilvl w:val="1"/>
          <w:numId w:val="2"/>
        </w:numPr>
      </w:pPr>
      <w:r w:rsidRPr="000F50BB">
        <w:rPr>
          <w:i/>
        </w:rPr>
        <w:t>Existing Operations</w:t>
      </w:r>
      <w:r w:rsidR="00C37C68">
        <w:t xml:space="preserve">: Provide </w:t>
      </w:r>
      <w:r w:rsidR="00D65B97">
        <w:t xml:space="preserve">your understanding of the current </w:t>
      </w:r>
      <w:r w:rsidR="003C5B1D">
        <w:t>wastewater</w:t>
      </w:r>
      <w:r w:rsidR="00D65B97">
        <w:t xml:space="preserve"> </w:t>
      </w:r>
      <w:r w:rsidR="003C5B1D">
        <w:t>facilities and</w:t>
      </w:r>
      <w:r w:rsidR="00D65B97">
        <w:t xml:space="preserve"> </w:t>
      </w:r>
      <w:r w:rsidR="00C37C68">
        <w:t xml:space="preserve">a narrative for how existing operations would be </w:t>
      </w:r>
      <w:r w:rsidR="002844DD">
        <w:t>transitioned to</w:t>
      </w:r>
      <w:r w:rsidR="00D65B97">
        <w:t xml:space="preserve"> the utility.  Highlight any </w:t>
      </w:r>
      <w:r w:rsidR="00B20E27">
        <w:t xml:space="preserve">possible </w:t>
      </w:r>
      <w:r w:rsidR="00D65B97">
        <w:t xml:space="preserve">benefits to the </w:t>
      </w:r>
      <w:r w:rsidR="000B1D4A">
        <w:t>city</w:t>
      </w:r>
      <w:r w:rsidR="00B20E27">
        <w:t xml:space="preserve"> and its ratepayers.</w:t>
      </w:r>
    </w:p>
    <w:p w14:paraId="4BF531DA" w14:textId="130BBC4E" w:rsidR="000F50BB" w:rsidRDefault="003C5B1D" w:rsidP="000F50BB">
      <w:pPr>
        <w:pStyle w:val="ListParagraph"/>
        <w:numPr>
          <w:ilvl w:val="1"/>
          <w:numId w:val="2"/>
        </w:numPr>
      </w:pPr>
      <w:r>
        <w:rPr>
          <w:i/>
        </w:rPr>
        <w:t>Capital Investment</w:t>
      </w:r>
      <w:r w:rsidR="00B20E27">
        <w:t xml:space="preserve">: Provide a conceptual approach to future upgrades to the </w:t>
      </w:r>
      <w:r>
        <w:t>wastewater system</w:t>
      </w:r>
      <w:r w:rsidR="00B20E27">
        <w:t>.</w:t>
      </w:r>
    </w:p>
    <w:p w14:paraId="18864CCB" w14:textId="25512783" w:rsidR="002256D1" w:rsidRDefault="002256D1" w:rsidP="005352F6">
      <w:pPr>
        <w:pStyle w:val="ListParagraph"/>
        <w:numPr>
          <w:ilvl w:val="1"/>
          <w:numId w:val="2"/>
        </w:numPr>
      </w:pPr>
      <w:r w:rsidRPr="000F50BB">
        <w:rPr>
          <w:i/>
        </w:rPr>
        <w:t>Treatment of Rates</w:t>
      </w:r>
      <w:r w:rsidR="00B20E27" w:rsidRPr="000F50BB">
        <w:rPr>
          <w:i/>
        </w:rPr>
        <w:t>:</w:t>
      </w:r>
      <w:r w:rsidR="00B20E27">
        <w:t xml:space="preserve"> Explain how the </w:t>
      </w:r>
      <w:r w:rsidR="000B1D4A">
        <w:t>c</w:t>
      </w:r>
      <w:r w:rsidR="00B20E27">
        <w:t xml:space="preserve">ity’s existing </w:t>
      </w:r>
      <w:r w:rsidR="00EF23EF">
        <w:t>wastewater rates my change as a result of private ownership.</w:t>
      </w:r>
    </w:p>
    <w:p w14:paraId="733CBDFE" w14:textId="4443C025" w:rsidR="001554BA" w:rsidRDefault="002256D1" w:rsidP="005352F6">
      <w:pPr>
        <w:pStyle w:val="ListParagraph"/>
        <w:numPr>
          <w:ilvl w:val="1"/>
          <w:numId w:val="2"/>
        </w:numPr>
      </w:pPr>
      <w:r w:rsidRPr="000F50BB">
        <w:rPr>
          <w:i/>
        </w:rPr>
        <w:t>Staffing</w:t>
      </w:r>
      <w:r w:rsidR="00EF23EF" w:rsidRPr="000F50BB">
        <w:rPr>
          <w:i/>
        </w:rPr>
        <w:t>:</w:t>
      </w:r>
      <w:r w:rsidR="00EF23EF">
        <w:t xml:space="preserve"> Explain how the facilities would be staffed and </w:t>
      </w:r>
      <w:r w:rsidR="001554BA">
        <w:t>whether existing staff would receive employment opportunities.</w:t>
      </w:r>
      <w:r w:rsidR="00EF23EF">
        <w:t xml:space="preserve"> </w:t>
      </w:r>
    </w:p>
    <w:p w14:paraId="7C51A697" w14:textId="77777777" w:rsidR="001554BA" w:rsidRDefault="002256D1" w:rsidP="005352F6">
      <w:pPr>
        <w:pStyle w:val="ListParagraph"/>
        <w:numPr>
          <w:ilvl w:val="1"/>
          <w:numId w:val="2"/>
        </w:numPr>
      </w:pPr>
      <w:r w:rsidRPr="000F50BB">
        <w:rPr>
          <w:i/>
        </w:rPr>
        <w:t>Customer Service and Billing</w:t>
      </w:r>
      <w:r w:rsidR="00EF23EF">
        <w:t xml:space="preserve">: </w:t>
      </w:r>
      <w:r w:rsidR="001554BA">
        <w:t>Explain how customer service activities and billing activities would be handled.</w:t>
      </w:r>
    </w:p>
    <w:p w14:paraId="7EA6E328" w14:textId="77777777" w:rsidR="002A1283" w:rsidRDefault="002A1283" w:rsidP="002A1283">
      <w:pPr>
        <w:pStyle w:val="ListParagraph"/>
        <w:ind w:left="1080"/>
      </w:pPr>
    </w:p>
    <w:sectPr w:rsidR="002A1283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67541" w14:textId="77777777" w:rsidR="000F50BB" w:rsidRDefault="000F50BB" w:rsidP="000F50BB">
      <w:pPr>
        <w:spacing w:after="0" w:line="240" w:lineRule="auto"/>
      </w:pPr>
      <w:r>
        <w:separator/>
      </w:r>
    </w:p>
  </w:endnote>
  <w:endnote w:type="continuationSeparator" w:id="0">
    <w:p w14:paraId="4DC0260D" w14:textId="77777777" w:rsidR="000F50BB" w:rsidRDefault="000F50BB" w:rsidP="000F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2125617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64A4ED40" w14:textId="77777777" w:rsidR="000F50BB" w:rsidRPr="000F50BB" w:rsidRDefault="000F50BB">
        <w:pPr>
          <w:pStyle w:val="Footer"/>
          <w:jc w:val="center"/>
          <w:rPr>
            <w:sz w:val="20"/>
          </w:rPr>
        </w:pPr>
        <w:r w:rsidRPr="000F50BB">
          <w:rPr>
            <w:sz w:val="20"/>
          </w:rPr>
          <w:fldChar w:fldCharType="begin"/>
        </w:r>
        <w:r w:rsidRPr="000F50BB">
          <w:rPr>
            <w:sz w:val="20"/>
          </w:rPr>
          <w:instrText xml:space="preserve"> PAGE   \* MERGEFORMAT </w:instrText>
        </w:r>
        <w:r w:rsidRPr="000F50BB">
          <w:rPr>
            <w:sz w:val="20"/>
          </w:rPr>
          <w:fldChar w:fldCharType="separate"/>
        </w:r>
        <w:r w:rsidR="00393E7B">
          <w:rPr>
            <w:noProof/>
            <w:sz w:val="20"/>
          </w:rPr>
          <w:t>4</w:t>
        </w:r>
        <w:r w:rsidRPr="000F50BB">
          <w:rPr>
            <w:noProof/>
            <w:sz w:val="20"/>
          </w:rPr>
          <w:fldChar w:fldCharType="end"/>
        </w:r>
      </w:p>
    </w:sdtContent>
  </w:sdt>
  <w:p w14:paraId="262E8CDD" w14:textId="77777777" w:rsidR="000F50BB" w:rsidRDefault="000F5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581A5" w14:textId="77777777" w:rsidR="000F50BB" w:rsidRDefault="000F50BB" w:rsidP="000F50BB">
      <w:pPr>
        <w:spacing w:after="0" w:line="240" w:lineRule="auto"/>
      </w:pPr>
      <w:r>
        <w:separator/>
      </w:r>
    </w:p>
  </w:footnote>
  <w:footnote w:type="continuationSeparator" w:id="0">
    <w:p w14:paraId="496F4DD7" w14:textId="77777777" w:rsidR="000F50BB" w:rsidRDefault="000F50BB" w:rsidP="000F5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D205D"/>
    <w:multiLevelType w:val="hybridMultilevel"/>
    <w:tmpl w:val="8C5C3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262318"/>
    <w:multiLevelType w:val="hybridMultilevel"/>
    <w:tmpl w:val="A88EC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0268F"/>
    <w:multiLevelType w:val="hybridMultilevel"/>
    <w:tmpl w:val="D2AA7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3335E"/>
    <w:multiLevelType w:val="hybridMultilevel"/>
    <w:tmpl w:val="9B966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E572D"/>
    <w:multiLevelType w:val="hybridMultilevel"/>
    <w:tmpl w:val="BCB4E4F4"/>
    <w:lvl w:ilvl="0" w:tplc="7C428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7321066">
    <w:abstractNumId w:val="1"/>
  </w:num>
  <w:num w:numId="2" w16cid:durableId="825319016">
    <w:abstractNumId w:val="4"/>
  </w:num>
  <w:num w:numId="3" w16cid:durableId="1186166642">
    <w:abstractNumId w:val="0"/>
  </w:num>
  <w:num w:numId="4" w16cid:durableId="963775257">
    <w:abstractNumId w:val="3"/>
  </w:num>
  <w:num w:numId="5" w16cid:durableId="393043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CC"/>
    <w:rsid w:val="00093310"/>
    <w:rsid w:val="000B1D4A"/>
    <w:rsid w:val="000F50BB"/>
    <w:rsid w:val="001168F3"/>
    <w:rsid w:val="001554BA"/>
    <w:rsid w:val="001A3C19"/>
    <w:rsid w:val="00200447"/>
    <w:rsid w:val="002256D1"/>
    <w:rsid w:val="00253C4F"/>
    <w:rsid w:val="00276F31"/>
    <w:rsid w:val="002844DD"/>
    <w:rsid w:val="00290124"/>
    <w:rsid w:val="002A1283"/>
    <w:rsid w:val="00393E7B"/>
    <w:rsid w:val="003C5B1D"/>
    <w:rsid w:val="0043298A"/>
    <w:rsid w:val="004618F8"/>
    <w:rsid w:val="004B11E9"/>
    <w:rsid w:val="005261CA"/>
    <w:rsid w:val="005352F6"/>
    <w:rsid w:val="005424E4"/>
    <w:rsid w:val="00542DD1"/>
    <w:rsid w:val="005D6F9F"/>
    <w:rsid w:val="0067509C"/>
    <w:rsid w:val="006A1535"/>
    <w:rsid w:val="006C00AF"/>
    <w:rsid w:val="006C3295"/>
    <w:rsid w:val="007316F9"/>
    <w:rsid w:val="00803D35"/>
    <w:rsid w:val="009819CC"/>
    <w:rsid w:val="009E2653"/>
    <w:rsid w:val="009F6353"/>
    <w:rsid w:val="00A22151"/>
    <w:rsid w:val="00A435BE"/>
    <w:rsid w:val="00A759CB"/>
    <w:rsid w:val="00AB5996"/>
    <w:rsid w:val="00B20E27"/>
    <w:rsid w:val="00B7380F"/>
    <w:rsid w:val="00B86FA3"/>
    <w:rsid w:val="00BC07F4"/>
    <w:rsid w:val="00C2328F"/>
    <w:rsid w:val="00C3696C"/>
    <w:rsid w:val="00C37C68"/>
    <w:rsid w:val="00C6227E"/>
    <w:rsid w:val="00D33809"/>
    <w:rsid w:val="00D65B97"/>
    <w:rsid w:val="00DC1A55"/>
    <w:rsid w:val="00DE1B32"/>
    <w:rsid w:val="00E423FE"/>
    <w:rsid w:val="00EF23EF"/>
    <w:rsid w:val="00F3617A"/>
    <w:rsid w:val="00F57D7F"/>
    <w:rsid w:val="00F94253"/>
    <w:rsid w:val="00FF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16D20"/>
  <w15:docId w15:val="{20E0BADB-F964-425F-BBFF-3D119C44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9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59C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5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0BB"/>
  </w:style>
  <w:style w:type="paragraph" w:styleId="Footer">
    <w:name w:val="footer"/>
    <w:basedOn w:val="Normal"/>
    <w:link w:val="FooterChar"/>
    <w:uiPriority w:val="99"/>
    <w:unhideWhenUsed/>
    <w:rsid w:val="000F5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0BB"/>
  </w:style>
  <w:style w:type="character" w:styleId="CommentReference">
    <w:name w:val="annotation reference"/>
    <w:basedOn w:val="DefaultParagraphFont"/>
    <w:uiPriority w:val="99"/>
    <w:semiHidden/>
    <w:unhideWhenUsed/>
    <w:rsid w:val="00290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1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1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1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12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62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arini@mzslaw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omalley@ansoniact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marini@mzslaw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malley@ansoniact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Aquarion Water Company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David Connelly</cp:lastModifiedBy>
  <cp:revision>2</cp:revision>
  <cp:lastPrinted>2023-12-12T20:45:00Z</cp:lastPrinted>
  <dcterms:created xsi:type="dcterms:W3CDTF">2023-12-15T19:04:00Z</dcterms:created>
  <dcterms:modified xsi:type="dcterms:W3CDTF">2023-12-15T19:04:00Z</dcterms:modified>
</cp:coreProperties>
</file>